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color w:val="333333"/>
          <w:kern w:val="0"/>
          <w:sz w:val="44"/>
          <w:szCs w:val="44"/>
          <w:lang w:val="en-US" w:eastAsia="zh-CN" w:bidi="ar"/>
        </w:rPr>
      </w:pPr>
      <w:r>
        <w:rPr>
          <w:rFonts w:hint="eastAsia" w:ascii="方正小标宋简体" w:hAnsi="方正小标宋简体" w:eastAsia="方正小标宋简体" w:cs="方正小标宋简体"/>
          <w:b w:val="0"/>
          <w:bCs/>
          <w:color w:val="333333"/>
          <w:kern w:val="0"/>
          <w:sz w:val="44"/>
          <w:szCs w:val="44"/>
          <w:lang w:val="en-US" w:eastAsia="zh-CN" w:bidi="ar"/>
        </w:rPr>
        <w:t>云南省国民经济核算部门统计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color w:val="333333"/>
          <w:kern w:val="0"/>
          <w:sz w:val="44"/>
          <w:szCs w:val="44"/>
          <w:lang w:val="en-US" w:eastAsia="zh-CN" w:bidi="ar"/>
        </w:rPr>
      </w:pPr>
      <w:bookmarkStart w:id="0" w:name="_GoBack"/>
      <w:bookmarkEnd w:id="0"/>
      <w:r>
        <w:rPr>
          <w:rFonts w:hint="eastAsia" w:ascii="方正小标宋简体" w:hAnsi="方正小标宋简体" w:eastAsia="方正小标宋简体" w:cs="方正小标宋简体"/>
          <w:b w:val="0"/>
          <w:bCs/>
          <w:color w:val="333333"/>
          <w:kern w:val="0"/>
          <w:sz w:val="44"/>
          <w:szCs w:val="44"/>
          <w:lang w:val="en-US" w:eastAsia="zh-CN" w:bidi="ar"/>
        </w:rPr>
        <w:t>报表制度主要内容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 w:hAnsi="仿宋" w:eastAsia="仿宋" w:cs="仿宋"/>
          <w:b w:val="0"/>
          <w:bCs/>
          <w:sz w:val="32"/>
          <w:szCs w:val="32"/>
        </w:rPr>
      </w:pPr>
      <w:r>
        <w:rPr>
          <w:rFonts w:hint="eastAsia" w:ascii="仿宋" w:hAnsi="仿宋" w:eastAsia="仿宋" w:cs="仿宋"/>
          <w:b w:val="0"/>
          <w:bCs/>
          <w:color w:val="333333"/>
          <w:kern w:val="0"/>
          <w:sz w:val="32"/>
          <w:szCs w:val="32"/>
          <w:lang w:val="en-US" w:eastAsia="zh-CN" w:bidi="ar"/>
        </w:rPr>
        <w:t>     为做好云南省国民经济核算工作，按照云南省政府的要求按时完成云南省“五表一帐户”的编制任务，满足宏观决策和管理的需要。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28" w:leftChars="0" w:right="0" w:firstLine="602" w:firstLineChars="0"/>
        <w:jc w:val="left"/>
        <w:textAlignment w:val="auto"/>
        <w:rPr>
          <w:rFonts w:hint="eastAsia" w:ascii="方正黑体简体" w:hAnsi="方正黑体简体" w:eastAsia="方正黑体简体" w:cs="方正黑体简体"/>
          <w:b w:val="0"/>
          <w:bCs/>
          <w:color w:val="333333"/>
          <w:kern w:val="0"/>
          <w:sz w:val="32"/>
          <w:szCs w:val="32"/>
          <w:lang w:val="en-US" w:eastAsia="zh-CN" w:bidi="ar"/>
        </w:rPr>
      </w:pPr>
      <w:r>
        <w:rPr>
          <w:rFonts w:hint="eastAsia" w:ascii="方正黑体简体" w:hAnsi="方正黑体简体" w:eastAsia="方正黑体简体" w:cs="方正黑体简体"/>
          <w:b w:val="0"/>
          <w:bCs/>
          <w:color w:val="333333"/>
          <w:kern w:val="0"/>
          <w:sz w:val="32"/>
          <w:szCs w:val="32"/>
          <w:lang w:val="en-US" w:eastAsia="zh-CN" w:bidi="ar"/>
        </w:rPr>
        <w:t>调查内容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color w:val="333333"/>
          <w:kern w:val="0"/>
          <w:sz w:val="32"/>
          <w:szCs w:val="32"/>
          <w:lang w:val="en-US" w:eastAsia="zh-CN" w:bidi="ar"/>
        </w:rPr>
        <w:t>本制度调查内容包括国民经济核算相关行业部门资金费用资产构成的情况等。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rPr>
          <w:rFonts w:hint="eastAsia" w:ascii="仿宋" w:hAnsi="仿宋" w:eastAsia="仿宋" w:cs="仿宋"/>
          <w:b w:val="0"/>
          <w:bCs/>
          <w:sz w:val="32"/>
          <w:szCs w:val="32"/>
        </w:rPr>
      </w:pPr>
      <w:r>
        <w:rPr>
          <w:rFonts w:hint="eastAsia" w:ascii="仿宋" w:hAnsi="仿宋" w:eastAsia="仿宋" w:cs="仿宋"/>
          <w:b w:val="0"/>
          <w:bCs/>
          <w:color w:val="333333"/>
          <w:kern w:val="0"/>
          <w:sz w:val="32"/>
          <w:szCs w:val="32"/>
          <w:lang w:val="en-US" w:eastAsia="zh-CN" w:bidi="ar"/>
        </w:rPr>
        <w:t>全省第二、三产业的建筑、批发和零售、财政、广电、交通、房地产、税务、信息传输、金融、保险、证券等各相关行业部门约100个单位。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仿宋" w:hAnsi="仿宋" w:eastAsia="仿宋" w:cs="仿宋"/>
          <w:b w:val="0"/>
          <w:bCs/>
          <w:color w:val="333333"/>
          <w:kern w:val="0"/>
          <w:sz w:val="32"/>
          <w:szCs w:val="32"/>
          <w:lang w:val="en-US" w:eastAsia="zh-CN" w:bidi="ar"/>
        </w:rPr>
      </w:pPr>
      <w:r>
        <w:rPr>
          <w:rFonts w:hint="eastAsia" w:ascii="仿宋" w:hAnsi="仿宋" w:eastAsia="仿宋" w:cs="仿宋"/>
          <w:b w:val="0"/>
          <w:bCs/>
          <w:color w:val="333333"/>
          <w:kern w:val="0"/>
          <w:sz w:val="32"/>
          <w:szCs w:val="32"/>
          <w:lang w:val="en-US" w:eastAsia="zh-CN" w:bidi="ar"/>
        </w:rPr>
        <w:t xml:space="preserve">     本制度采用直接调查方法。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rPr>
          <w:rFonts w:hint="eastAsia" w:ascii="仿宋" w:hAnsi="仿宋" w:eastAsia="仿宋" w:cs="仿宋"/>
          <w:b w:val="0"/>
          <w:bCs/>
          <w:sz w:val="32"/>
          <w:szCs w:val="32"/>
        </w:rPr>
      </w:pPr>
      <w:r>
        <w:rPr>
          <w:rFonts w:hint="eastAsia" w:ascii="仿宋" w:hAnsi="仿宋" w:eastAsia="仿宋" w:cs="仿宋"/>
          <w:b w:val="0"/>
          <w:bCs/>
          <w:color w:val="333333"/>
          <w:kern w:val="0"/>
          <w:sz w:val="32"/>
          <w:szCs w:val="32"/>
          <w:lang w:val="en-US" w:eastAsia="zh-CN" w:bidi="ar"/>
        </w:rPr>
        <w:t>本制度由云南省统计局负责组织实施，各相关行业部门单位以纸介质方式报送当地统计局。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color w:val="333333"/>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b w:val="0"/>
          <w:bCs/>
        </w:rPr>
      </w:pPr>
      <w:r>
        <w:rPr>
          <w:rFonts w:hint="eastAsia" w:ascii="仿宋" w:hAnsi="仿宋" w:eastAsia="仿宋" w:cs="仿宋"/>
          <w:b w:val="0"/>
          <w:bCs/>
          <w:color w:val="333333"/>
          <w:kern w:val="0"/>
          <w:sz w:val="32"/>
          <w:szCs w:val="32"/>
          <w:lang w:val="en-US" w:eastAsia="zh-CN" w:bidi="ar"/>
        </w:rPr>
        <w:t>调查数据仅用于政府统计内部进行国民行业增加值数据的核算，调查得到的数据结果不对外公布。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76D25"/>
    <w:multiLevelType w:val="singleLevel"/>
    <w:tmpl w:val="A8176D25"/>
    <w:lvl w:ilvl="0" w:tentative="0">
      <w:start w:val="2"/>
      <w:numFmt w:val="chineseCounting"/>
      <w:suff w:val="nothing"/>
      <w:lvlText w:val="%1、"/>
      <w:lvlJc w:val="left"/>
      <w:pPr>
        <w:ind w:left="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7CE07C4"/>
    <w:rsid w:val="2CD649D4"/>
    <w:rsid w:val="2DDC6AF7"/>
    <w:rsid w:val="46A277AF"/>
    <w:rsid w:val="4A5B3ADA"/>
    <w:rsid w:val="549F3A60"/>
    <w:rsid w:val="578A4AD5"/>
    <w:rsid w:val="6D9E28FB"/>
    <w:rsid w:val="6F666AD6"/>
    <w:rsid w:val="70B93CD1"/>
    <w:rsid w:val="7355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刘霖菲</cp:lastModifiedBy>
  <cp:lastPrinted>2021-01-07T02:53:00Z</cp:lastPrinted>
  <dcterms:modified xsi:type="dcterms:W3CDTF">2021-01-07T05:49:51Z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