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云南省部门综合统计报表制度主要内容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lang w:eastAsia="zh-CN"/>
        </w:rPr>
      </w:pPr>
      <w:r>
        <w:rPr>
          <w:rFonts w:hint="eastAsia" w:ascii="方正黑体简体" w:hAnsi="方正黑体简体" w:eastAsia="方正黑体简体" w:cs="方正黑体简体"/>
          <w:sz w:val="32"/>
          <w:szCs w:val="32"/>
          <w:lang w:eastAsia="zh-CN"/>
        </w:rPr>
        <w:t>一、调查目的  </w:t>
      </w:r>
      <w:r>
        <w:rPr>
          <w:rFonts w:hint="eastAsia" w:eastAsiaTheme="minorEastAsia"/>
          <w:lang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仿宋" w:hAnsi="仿宋" w:eastAsia="仿宋" w:cs="仿宋"/>
          <w:sz w:val="32"/>
          <w:szCs w:val="32"/>
          <w:lang w:val="en-US" w:eastAsia="zh-CN"/>
        </w:rPr>
        <w:t>为进一步规范使用省级部门统计数据资源，真正实现统计数据的规范统一、消除重复、顶层获取、资源共享，全面反映云南省经济、政治、文化、社会、生态文明建设情况</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lang w:eastAsia="zh-CN"/>
        </w:rPr>
      </w:pPr>
      <w:r>
        <w:rPr>
          <w:rFonts w:hint="eastAsia" w:ascii="方正黑体简体" w:hAnsi="方正黑体简体" w:eastAsia="方正黑体简体" w:cs="方正黑体简体"/>
          <w:sz w:val="32"/>
          <w:szCs w:val="32"/>
          <w:lang w:eastAsia="zh-CN"/>
        </w:rPr>
        <w:t>二、调查内容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农业农村、林业、气候环境、能源资源、外贸、文化、旅游、社会、科技、运输、邮电等领域的主要业务指标；金融业、保险业和其他服务业等相关行业的行政事业单位和社团及其他单位的主要财务指标，以及近年来根据省委、省政府要求，由省统计局负责、省级有关部门共同参与的自然资源资产负债表、应对气候变化、绿色发展、生态文明建设排头兵等重点工作所需统计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三、调查对象及范围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省人大、省政协、省委组织部、省委宣传</w:t>
      </w:r>
      <w:bookmarkStart w:id="0" w:name="_GoBack"/>
      <w:bookmarkEnd w:id="0"/>
      <w:r>
        <w:rPr>
          <w:rFonts w:hint="eastAsia" w:ascii="仿宋" w:hAnsi="仿宋" w:eastAsia="仿宋" w:cs="仿宋"/>
          <w:sz w:val="32"/>
          <w:szCs w:val="32"/>
          <w:lang w:val="en-US" w:eastAsia="zh-CN"/>
        </w:rPr>
        <w:t>部、省发展改革委、省教育厅、省科技厅等46个部门；省总工会、省妇联等5个社会团体及中国铁路昆明局集团有限公司。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调查方法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直接调查。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五、组织方式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相关报表按照各部门报表目录所列示的分工由省统计局相关专业处负责收集整理数据和资料。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六、数据发布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Theme="minorEastAsia"/>
          <w:lang w:eastAsia="zh-CN"/>
        </w:rPr>
      </w:pPr>
      <w:r>
        <w:rPr>
          <w:rFonts w:hint="eastAsia" w:ascii="方正仿宋简体" w:hAnsi="方正仿宋简体" w:eastAsia="方正仿宋简体" w:cs="方正仿宋简体"/>
          <w:sz w:val="32"/>
          <w:szCs w:val="32"/>
          <w:lang w:eastAsia="zh-CN"/>
        </w:rPr>
        <w:t>数据仅在省级部门间共享。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3D9C3"/>
    <w:multiLevelType w:val="singleLevel"/>
    <w:tmpl w:val="48B3D9C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86E"/>
    <w:rsid w:val="009D686E"/>
    <w:rsid w:val="23D65684"/>
    <w:rsid w:val="3C9E3C74"/>
    <w:rsid w:val="418942EB"/>
    <w:rsid w:val="431E3352"/>
    <w:rsid w:val="4AF254C1"/>
    <w:rsid w:val="56D35D51"/>
    <w:rsid w:val="60AA4C13"/>
    <w:rsid w:val="60AD2F20"/>
    <w:rsid w:val="620C757F"/>
    <w:rsid w:val="68387C43"/>
    <w:rsid w:val="6DCA1715"/>
    <w:rsid w:val="76475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1</Pages>
  <Words>0</Words>
  <Characters>0</Characters>
  <Lines>0</Lines>
  <Paragraphs>0</Paragraphs>
  <TotalTime>17</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2020-07-14T01:24:00Z</dcterms:created>
  <dc:creator>刘霖菲</dc:creator>
  <cp:lastModifiedBy>刘霖菲</cp:lastModifiedBy>
  <cp:lastPrinted>2021-01-07T02:54:09Z</cp:lastPrinted>
  <dcterms:modified xsi:type="dcterms:W3CDTF">2021-01-07T02:54:16Z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