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2D05" w:rsidRPr="008C2D05" w:rsidRDefault="008C2D05" w:rsidP="008C2D05">
      <w:pPr>
        <w:widowControl/>
        <w:ind w:firstLineChars="1274" w:firstLine="3070"/>
        <w:jc w:val="left"/>
        <w:rPr>
          <w:rFonts w:ascii="宋体" w:eastAsia="宋体" w:hAnsi="宋体" w:cs="宋体"/>
          <w:b/>
          <w:bCs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国家统计局关于印发</w:t>
      </w: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   </w:t>
      </w:r>
      <w:r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                    </w:t>
      </w:r>
      <w:r w:rsidRPr="008C2D0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 xml:space="preserve"> 三次产业划分规定的通知</w:t>
      </w: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           </w:t>
      </w:r>
      <w:r>
        <w:rPr>
          <w:rFonts w:ascii="宋体" w:eastAsia="宋体" w:hAnsi="宋体" w:cs="宋体" w:hint="eastAsia"/>
          <w:kern w:val="0"/>
          <w:sz w:val="24"/>
          <w:szCs w:val="24"/>
        </w:rPr>
        <w:t>                 </w:t>
      </w: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国统字[2012]108号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各省、自治区、直辖市统计局，新疆生产建设兵团统计局，国家统计局各调查总队，国务院各有关部门：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现将《三次产业划分规定》印发给你们，请认真贯彻执行。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2012年12月17日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三次产业划分规定</w:t>
      </w: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一、为更好地反映我国三次产业的发展情况，满足国民经济核算、服务业统计及其他统计调查对三次产业划分的需求，根据《国民经济行业分类》（GB/T 4754—2011），制定本规定。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二、三次产业的范围：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第一产业是指农、林、牧、渔业（不含农、林、牧、渔服务业）。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第二产业是指采矿业（不含开采辅助活动），制造业（不含金属制品、机械和设备修理业），电力、热力、燃气及水生产和供应业，建筑业。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第三产业即服务业，是指除第一产业、第二产业以外的其他行业。第三产业包括：批发和零售业，交通运输、仓储和邮政业，住宿和餐饮业，信息传输、软件和信息技术服务业，金融业，房地产业，租赁和商务服务业，科学研究和技术服务业，水利、环境和公共设施管理业，居民服务、修理和其他服务业，教育，卫生和社会工作，文化、体育和娱乐业，公共管理、社会保障和社会组织，国际组织，以及农、林、牧、渔业中的农、林、牧、渔服务业，采矿业中的开采辅助活动，制造业中的金属制品、机械和设备修理业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附件：1. 三次产业分类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　　　2.《三次产业划分规定》修订说明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附件1：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794"/>
        <w:gridCol w:w="729"/>
        <w:gridCol w:w="855"/>
        <w:gridCol w:w="4958"/>
      </w:tblGrid>
      <w:tr w:rsidR="008C2D05" w:rsidRPr="008C2D05" w:rsidTr="008C2D05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三次产业分类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0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《国民经济行业分类》（GB/T 4754—2011）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门类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大类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名称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第一产业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A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农、林、牧、渔业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林业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畜牧业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渔业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第二产业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B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采矿业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煤炭开采和洗选业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石油和天然气开采业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黑色金属矿采选业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有色金属矿采选业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非金属矿采选业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其他采矿业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C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制造业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农副食品加工业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食品制造业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酒、饮料和精制茶制造业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烟草制品业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纺织业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纺织服装、服饰业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皮革、毛皮、羽毛及其制品和制鞋业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木材加工和木、竹、藤、棕、草制品业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家具制造业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造纸和纸制品业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印刷和记录媒介复制业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文教、工美、体育和娱乐用品制造业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石油加工、炼焦和核燃料加工业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化学原料和化学制品制造业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第二产业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医药制造业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化学纤维制造业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橡胶和塑料制品业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非金属矿物制品业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黑色金属冶炼和压延加工业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有色金属冶炼和压延加工业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金属制品业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通用设备制造业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专用设备制造业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汽车制造业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铁路、船舶、航空航天和其他运输设备制造业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电气机械和器材制造业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39 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计算机、通信和其他电子设备制造业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仪器仪表制造业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其他制造业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废弃资源综合利用业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D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电力、热力、燃气及水生产和供应业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电力、热力生产和供应业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燃气生产和供应业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水的生产和供应业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E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建筑业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房屋建筑业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土木工程建筑业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建筑安装业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建筑装饰和其他建筑业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第三产业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（服务业）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A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05 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农、林、牧、渔服务业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B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开采辅助活动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C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43 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金属制品、机械和设备修理业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F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批发和零售业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批发业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零售业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G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交通运输、仓储和邮政业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铁路运输业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第三产业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（服务业）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道路运输业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水上运输业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航空运输业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管道运输业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装卸搬运和运输代理业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59 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仓储业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邮政业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H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住宿和餐饮业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住宿业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餐饮业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I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信息传输、软件和信息技术服务业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电信、广播电视和卫星传输服务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互联网和相关服务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软件和信息技术服务业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J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金融业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货币金融服务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资本市场服务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i/>
                <w:i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保险业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其他金融业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K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房地产业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房地产业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L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租赁和商务服务业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租赁业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商务服务业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M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科学研究和技术服务业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研究和试验发展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专业技术服务业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科技推广和应用服务业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N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水利、环境和公共设施管理业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水利管理业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生态保护和环境治理业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公共设施管理业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190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第三产业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（服务业）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O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居民服务、修理和其他服务业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居民服务业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机动车、电子产品和日用产品修理业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b/>
                <w:bCs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其他服务业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P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教育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教育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Q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卫生和社会工作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卫生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社会工作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R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文化、体育和娱乐业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新闻和出版业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广播、电视、电影和影视录音制作业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87 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文化艺术业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88 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体育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89 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娱乐业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S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公共管理、社会保障和社会组织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90 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中国共产党机关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91 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国家机构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92 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人民政协、民主党派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93 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社会保障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94 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群众团体、社会团体和其他成员组织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i/>
                <w:i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95 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基层群众自治组织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T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 xml:space="preserve">　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b/>
                <w:bCs/>
                <w:kern w:val="0"/>
                <w:sz w:val="24"/>
                <w:szCs w:val="24"/>
              </w:rPr>
              <w:t>国际组织</w:t>
            </w: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 </w:t>
            </w:r>
          </w:p>
        </w:tc>
      </w:tr>
      <w:tr w:rsidR="008C2D05" w:rsidRPr="008C2D05" w:rsidTr="008C2D05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　 </w:t>
            </w:r>
          </w:p>
        </w:tc>
        <w:tc>
          <w:tcPr>
            <w:tcW w:w="9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96 </w:t>
            </w:r>
          </w:p>
        </w:tc>
        <w:tc>
          <w:tcPr>
            <w:tcW w:w="53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8C2D05" w:rsidRPr="008C2D05" w:rsidRDefault="008C2D05" w:rsidP="008C2D05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8C2D05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国际组织 </w:t>
            </w:r>
          </w:p>
        </w:tc>
      </w:tr>
    </w:tbl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附件2：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b/>
          <w:bCs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b/>
          <w:bCs/>
          <w:kern w:val="0"/>
          <w:sz w:val="24"/>
          <w:szCs w:val="24"/>
        </w:rPr>
        <w:t>《三次产业划分规定》修订说明</w:t>
      </w: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 xml:space="preserve">　　2003年，根据《国民经济行业分类》（GB/T 4754—2002），我局印发了《国家统计局关于印发〈三次产业划分规定〉的通知》（国统字〔2003〕14号）。该规定在国民经济核算、各项统计调查及国家宏观管理中得到广泛应用。2012年，根据国家质检总局和国家标准委颁布的《国民经济行业分类》（GB/T 4754—2011），我局再次对2003年《三次产业划分规定》进行了修订。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与2003年印发的《三次产业划分规定》相比，此次修订主要在以下方面作出调整：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一、调整3个大类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为了规范三次产业、服务业的口径、范围，推动我国服务业发展，将A门类“农、林、牧、渔业”中的“05农、林、牧、渔服务业”，B门类“采矿业”中的“11开采辅助活动”，C门类“制造业”中的“43 金属制品、机械和设备修理业”等三个大类一并调入第三产业。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调整后，第一产业为4个大类；第二产业为2个门类和36个大类；第三产业为15个门类和3个大类。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二、明确第三产业即为服务业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 xml:space="preserve">　　鉴于目前服务业的口径、范围不统一，既不利于服务业统计和服务业核算，也不利于贯彻执行国务院《关于加快发展服务业的若干意见》以及国务院办公厅转发国家统计局《关于加强和完善服务业统计工作的意见》，因此，此次修订三次产业划分规定时，明确第三产业即为服务业。 </w:t>
      </w:r>
    </w:p>
    <w:p w:rsidR="008C2D05" w:rsidRPr="008C2D05" w:rsidRDefault="008C2D05" w:rsidP="008C2D05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8C2D05">
        <w:rPr>
          <w:rFonts w:ascii="宋体" w:eastAsia="宋体" w:hAnsi="宋体" w:cs="宋体" w:hint="eastAsia"/>
          <w:kern w:val="0"/>
          <w:sz w:val="24"/>
          <w:szCs w:val="24"/>
        </w:rPr>
        <w:t> </w:t>
      </w:r>
    </w:p>
    <w:p w:rsidR="007C6FF6" w:rsidRPr="008C2D05" w:rsidRDefault="007C6FF6"/>
    <w:sectPr w:rsidR="007C6FF6" w:rsidRPr="008C2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6FF6" w:rsidRDefault="007C6FF6" w:rsidP="008C2D05">
      <w:r>
        <w:separator/>
      </w:r>
    </w:p>
  </w:endnote>
  <w:endnote w:type="continuationSeparator" w:id="1">
    <w:p w:rsidR="007C6FF6" w:rsidRDefault="007C6FF6" w:rsidP="008C2D0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6FF6" w:rsidRDefault="007C6FF6" w:rsidP="008C2D05">
      <w:r>
        <w:separator/>
      </w:r>
    </w:p>
  </w:footnote>
  <w:footnote w:type="continuationSeparator" w:id="1">
    <w:p w:rsidR="007C6FF6" w:rsidRDefault="007C6FF6" w:rsidP="008C2D0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C2D05"/>
    <w:rsid w:val="007C6FF6"/>
    <w:rsid w:val="008C2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C2D0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C2D0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C2D0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C2D0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21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522</Words>
  <Characters>2976</Characters>
  <Application>Microsoft Office Word</Application>
  <DocSecurity>0</DocSecurity>
  <Lines>24</Lines>
  <Paragraphs>6</Paragraphs>
  <ScaleCrop>false</ScaleCrop>
  <Company>微软中国</Company>
  <LinksUpToDate>false</LinksUpToDate>
  <CharactersWithSpaces>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刘霖菲</dc:creator>
  <cp:keywords/>
  <dc:description/>
  <cp:lastModifiedBy>刘霖菲</cp:lastModifiedBy>
  <cp:revision>2</cp:revision>
  <dcterms:created xsi:type="dcterms:W3CDTF">2018-01-25T08:33:00Z</dcterms:created>
  <dcterms:modified xsi:type="dcterms:W3CDTF">2018-01-25T08:34:00Z</dcterms:modified>
</cp:coreProperties>
</file>